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inwestycja w nowe mieszkania w Krakowie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omawiamy kwestię potencjału inwestycyjnego nowych mieszkań w Krakowie.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potencjał dla przyszłych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największe miasto w Polsce, w którym możliwości rozwoju zawodowego czy edukacji są bardzo szerokie. To również miejsce wielu wydarzeń kulturalnych i atrakcji.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</w:t>
      </w:r>
      <w:r>
        <w:rPr>
          <w:rFonts w:ascii="calibri" w:hAnsi="calibri" w:eastAsia="calibri" w:cs="calibri"/>
          <w:sz w:val="24"/>
          <w:szCs w:val="24"/>
        </w:rPr>
        <w:t xml:space="preserve">częstym</w:t>
      </w:r>
      <w:r>
        <w:rPr>
          <w:rFonts w:ascii="calibri" w:hAnsi="calibri" w:eastAsia="calibri" w:cs="calibri"/>
          <w:sz w:val="24"/>
          <w:szCs w:val="24"/>
        </w:rPr>
        <w:t xml:space="preserve"> przedmiotem zainteresowania inwestorów.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pierwotny czy może wtórny?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planujących zakup nieruchomości w Krakowie zastanawia się, czy </w:t>
      </w:r>
      <w:r>
        <w:rPr>
          <w:rFonts w:ascii="calibri" w:hAnsi="calibri" w:eastAsia="calibri" w:cs="calibri"/>
          <w:sz w:val="24"/>
          <w:szCs w:val="24"/>
        </w:rPr>
        <w:t xml:space="preserve">wybrać mieszkanie z rynku wtórnego, czy raczej z pierwotnego. Choć mieszkania z rynku wtórnego kuszą m.in. niższą ceną,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pamiętać, że nowe mieszkania w Krakowie będą miały niższy czynsz</w:t>
      </w:r>
      <w:r>
        <w:rPr>
          <w:rFonts w:ascii="calibri" w:hAnsi="calibri" w:eastAsia="calibri" w:cs="calibri"/>
          <w:sz w:val="24"/>
          <w:szCs w:val="24"/>
        </w:rPr>
        <w:t xml:space="preserve">, niż </w:t>
      </w:r>
      <w:r>
        <w:rPr>
          <w:rFonts w:ascii="calibri" w:hAnsi="calibri" w:eastAsia="calibri" w:cs="calibri"/>
          <w:sz w:val="24"/>
          <w:szCs w:val="24"/>
        </w:rPr>
        <w:t xml:space="preserve">lokale w starych, krakowskich kamienicach, z ogrzewaniem gazowym. Niższy czynsz to nie wszystko - niejednokrotnie lokale z rynku wtórnego wymagają gruntownego i kosztownego remontu, włącznie z np. wymianą instalacji. Kupując mieszkanie od dewelopera unikamy takich problemów, gdyż wszystko jest nowoczesne i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na wynajem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potencjał inwestycyjny nieruchomości w Krakowie, należy poruszyć kwestię wynajmu. Kraków to niezwykle atrakcyjne miasto</w:t>
      </w:r>
      <w:r>
        <w:rPr>
          <w:rFonts w:ascii="calibri" w:hAnsi="calibri" w:eastAsia="calibri" w:cs="calibri"/>
          <w:sz w:val="24"/>
          <w:szCs w:val="24"/>
        </w:rPr>
        <w:t xml:space="preserve">. Liczne miejsca pracy i szeroki wachlarz możliwości rozwoju zawodowego to jedno, warto także wspomnieć o bogatej ofercie edukacyjnej. </w:t>
      </w:r>
      <w:r>
        <w:rPr>
          <w:rFonts w:ascii="calibri" w:hAnsi="calibri" w:eastAsia="calibri" w:cs="calibri"/>
          <w:sz w:val="24"/>
          <w:szCs w:val="24"/>
        </w:rPr>
        <w:t xml:space="preserve">Młodzi ludzie po studiach i studenci licznie przyjeżdżają do Krakowa, a większość z nich </w:t>
      </w:r>
      <w:r>
        <w:rPr>
          <w:rFonts w:ascii="calibri" w:hAnsi="calibri" w:eastAsia="calibri" w:cs="calibri"/>
          <w:sz w:val="24"/>
          <w:szCs w:val="24"/>
        </w:rPr>
        <w:t xml:space="preserve">właśnie tutaj </w:t>
      </w:r>
      <w:r>
        <w:rPr>
          <w:rFonts w:ascii="calibri" w:hAnsi="calibri" w:eastAsia="calibri" w:cs="calibri"/>
          <w:sz w:val="24"/>
          <w:szCs w:val="24"/>
        </w:rPr>
        <w:t xml:space="preserve">szuka mieszkań na wynajem.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doskonałym przedmiotem inwestycji.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2026-05-18T15:17:34+02:00</dcterms:created>
  <dcterms:modified xsi:type="dcterms:W3CDTF">2026-05-18T15:17:34+02:00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